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2019年深圳市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eastAsia="zh-CN"/>
        </w:rPr>
        <w:t>知识产权专项资金评审制拟项目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(第二批)</w:t>
      </w:r>
      <w:r>
        <w:rPr>
          <w:rFonts w:hint="eastAsia" w:ascii="华文中宋" w:hAnsi="华文中宋" w:eastAsia="华文中宋" w:cs="华文中宋"/>
          <w:color w:val="auto"/>
          <w:sz w:val="44"/>
          <w:szCs w:val="44"/>
          <w:lang w:eastAsia="zh-CN"/>
        </w:rPr>
        <w:t>资助清单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ind w:firstLine="320" w:firstLineChars="10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知识产权大数据平台建设项目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58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受资助单位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拟资助金额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深圳德高行知识产权数据技术有限公司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深圳智高点知识产权运营有限公司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深圳大学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深圳市大恒数据安全科技有限责任公司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</w:tbl>
    <w:p>
      <w:pPr>
        <w:ind w:firstLine="320" w:firstLineChars="100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二、商标品牌示范基地建设项目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58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55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受资助单位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拟资助金额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深圳市宝安区五类百强企业联合会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深圳市老字号协会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深圳市时尚文化创意协会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深圳市玩具行业协会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580" w:type="dxa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深圳市新材料行业协会</w:t>
            </w:r>
          </w:p>
        </w:tc>
        <w:tc>
          <w:tcPr>
            <w:tcW w:w="2018" w:type="dxa"/>
          </w:tcPr>
          <w:p>
            <w:pPr>
              <w:jc w:val="both"/>
              <w:rPr>
                <w:rFonts w:hint="default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85785"/>
    <w:rsid w:val="07C85785"/>
    <w:rsid w:val="1BC81EC0"/>
    <w:rsid w:val="1EEC3DC0"/>
    <w:rsid w:val="266231E0"/>
    <w:rsid w:val="3BDC5F48"/>
    <w:rsid w:val="3D6C5C78"/>
    <w:rsid w:val="43A571E5"/>
    <w:rsid w:val="5CF869A4"/>
    <w:rsid w:val="5D6A1BFC"/>
    <w:rsid w:val="6CBF3E17"/>
    <w:rsid w:val="76E85EDC"/>
    <w:rsid w:val="7B673866"/>
    <w:rsid w:val="7D1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2019-12-10T06:01:00Z</dcterms:created>
  <dc:creator>赵剑</dc:creator>
  <cp:lastModifiedBy>李杨</cp:lastModifiedBy>
  <cp:lastPrinted>2019-12-10T06:11:00Z</cp:lastPrinted>
  <dcterms:modified xsi:type="dcterms:W3CDTF">2020-02-17T06:44:47Z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