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</w:rPr>
      </w:pPr>
    </w:p>
    <w:p>
      <w:pPr>
        <w:rPr>
          <w:rFonts w:hint="eastAsia" w:ascii="华文中宋" w:hAnsi="华文中宋" w:eastAsia="华文中宋"/>
          <w:b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val="en-US" w:eastAsia="zh-CN"/>
        </w:rPr>
        <w:t>1.</w:t>
      </w:r>
    </w:p>
    <w:p>
      <w:pPr>
        <w:jc w:val="center"/>
        <w:rPr>
          <w:rFonts w:hint="eastAsia" w:ascii="华文中宋" w:hAnsi="华文中宋" w:eastAsia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/>
          <w:color w:val="auto"/>
          <w:sz w:val="44"/>
          <w:szCs w:val="44"/>
        </w:rPr>
        <w:t>2019年深圳市知识产权专项资金核准制项目</w:t>
      </w:r>
      <w:r>
        <w:rPr>
          <w:rFonts w:hint="eastAsia" w:ascii="华文中宋" w:hAnsi="华文中宋" w:eastAsia="华文中宋"/>
          <w:b/>
          <w:color w:val="auto"/>
          <w:sz w:val="44"/>
          <w:szCs w:val="44"/>
          <w:lang w:val="en-US" w:eastAsia="zh-CN"/>
        </w:rPr>
        <w:t>(第二批)拟</w:t>
      </w:r>
      <w:r>
        <w:rPr>
          <w:rFonts w:hint="eastAsia" w:ascii="华文中宋" w:hAnsi="华文中宋" w:eastAsia="华文中宋"/>
          <w:b/>
          <w:color w:val="auto"/>
          <w:sz w:val="44"/>
          <w:szCs w:val="44"/>
        </w:rPr>
        <w:t>资助清单</w:t>
      </w:r>
    </w:p>
    <w:tbl>
      <w:tblPr>
        <w:tblStyle w:val="3"/>
        <w:tblW w:w="8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491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知识产权培训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载体建设项目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专利保险保费资助项目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220.4496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474.16744</w:t>
            </w:r>
          </w:p>
        </w:tc>
      </w:tr>
    </w:tbl>
    <w:p>
      <w:pP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3222"/>
        <w:gridCol w:w="2723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3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2019年知识产权培训载体建设项目拟资助名单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深圳市力道知识产权代理事务所（普通合伙）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知识产权培训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载体建设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833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</w:t>
            </w:r>
            <w:r>
              <w:rPr>
                <w:rStyle w:val="7"/>
                <w:rFonts w:hAnsi="宋体"/>
                <w:lang w:val="en-US" w:eastAsia="zh-CN" w:bidi="ar"/>
              </w:rPr>
              <w:t>《</w:t>
            </w:r>
            <w:r>
              <w:rPr>
                <w:rStyle w:val="8"/>
                <w:lang w:val="en-US" w:eastAsia="zh-CN" w:bidi="ar"/>
              </w:rPr>
              <w:t>企业知识产权管理规范》资助项目（第二批）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深圳唐恩科技有限公司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深圳市博富隆新材料科技有限公司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深圳市海圳汽车技术有限公司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深圳市中亿远环保科技有限责任公司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深圳市玲涛光电科技有限公司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深圳市奥斯其电器有限公司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深圳市施罗德工业测控设备有限公司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深圳市佳运通电子有限公司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深圳市普森斯科技有限公司</w:t>
            </w:r>
          </w:p>
        </w:tc>
        <w:tc>
          <w:tcPr>
            <w:tcW w:w="272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3222" w:type="dxa"/>
            <w:tcBorders>
              <w:top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</w:tbl>
    <w:p>
      <w:pPr>
        <w:rPr>
          <w:rFonts w:hint="eastAsia" w:ascii="仿宋_GB2312" w:eastAsia="仿宋_GB2312"/>
          <w:color w:val="auto"/>
        </w:rPr>
      </w:pPr>
    </w:p>
    <w:tbl>
      <w:tblPr>
        <w:tblStyle w:val="2"/>
        <w:tblpPr w:leftFromText="180" w:rightFromText="180" w:vertAnchor="text" w:horzAnchor="page" w:tblpX="1800" w:tblpY="297"/>
        <w:tblOverlap w:val="never"/>
        <w:tblW w:w="8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3298"/>
        <w:gridCol w:w="2732"/>
        <w:gridCol w:w="17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知识产权质押融资补助项目拟资助名单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深圳华大基因科技有限公司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深圳市法本信息技术股份有限公司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深圳卓锐思创科技有限公司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深圳光峰科技股份有限公司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深圳市绎立锐光科技开发有限公司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17.19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深圳恒之源技术股份有限公司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深圳市博德维环境技术股份有限公司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38.83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方图智能（深圳）科技集团股份有限公司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16.75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深圳市赛诺杰科技有限公司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知识产权质押融资补助项目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231.87 </w:t>
            </w:r>
          </w:p>
        </w:tc>
      </w:tr>
    </w:tbl>
    <w:p>
      <w:pPr>
        <w:rPr>
          <w:rFonts w:hint="eastAsia" w:ascii="仿宋_GB2312" w:eastAsia="仿宋_GB2312"/>
          <w:color w:val="auto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800" w:tblpY="297"/>
        <w:tblOverlap w:val="never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951"/>
        <w:gridCol w:w="1218"/>
        <w:gridCol w:w="793"/>
        <w:gridCol w:w="1313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349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保费总额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深圳市元创时代科技有限公司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深圳市奥蕾达科技有限公司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28.464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17.0784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深圳市尚为伟业有限公司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深圳市雷赛智能控制股份有限公司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深圳市中意集团有限公司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深圳市吉子通科技有限公司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深圳市康冠科技股份有限公司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深圳市硅格半导体有限公司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19.712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11.8272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深圳眼千里科技有限公司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深圳市华思旭科技有限公司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23.192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深圳市未来狗科技有限公司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深圳市飞荣达科技股份有限公司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深圳大趋智能科技有限公司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深圳科帮电子有限公司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深圳市钧镭科技有限公司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深圳市烽焌信息科技有限公司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专利保险保费资助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367.416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220.4496</w:t>
            </w:r>
          </w:p>
        </w:tc>
      </w:tr>
    </w:tbl>
    <w:p>
      <w:pPr>
        <w:rPr>
          <w:rFonts w:hint="eastAsia" w:ascii="仿宋_GB2312" w:eastAsia="仿宋_GB2312"/>
          <w:color w:val="auto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A6FAC"/>
    <w:rsid w:val="0C3F028F"/>
    <w:rsid w:val="0CA93AE8"/>
    <w:rsid w:val="0E3E1101"/>
    <w:rsid w:val="0FBA6FAC"/>
    <w:rsid w:val="118B08D9"/>
    <w:rsid w:val="1433201A"/>
    <w:rsid w:val="18D937B5"/>
    <w:rsid w:val="288B7BD9"/>
    <w:rsid w:val="2BAD0F9D"/>
    <w:rsid w:val="2C3624D7"/>
    <w:rsid w:val="2C653682"/>
    <w:rsid w:val="2D020D54"/>
    <w:rsid w:val="3291514A"/>
    <w:rsid w:val="33BD7FDF"/>
    <w:rsid w:val="3C067561"/>
    <w:rsid w:val="40AF2B4B"/>
    <w:rsid w:val="4BC40911"/>
    <w:rsid w:val="4FEF62F2"/>
    <w:rsid w:val="58C2796D"/>
    <w:rsid w:val="5A634DF7"/>
    <w:rsid w:val="5B485F66"/>
    <w:rsid w:val="5DA607E5"/>
    <w:rsid w:val="5E30005A"/>
    <w:rsid w:val="688E444A"/>
    <w:rsid w:val="69D22A8E"/>
    <w:rsid w:val="6CAC3507"/>
    <w:rsid w:val="72852930"/>
    <w:rsid w:val="768A21DD"/>
    <w:rsid w:val="7DD77C15"/>
    <w:rsid w:val="7FD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p16"/>
    <w:basedOn w:val="1"/>
    <w:qFormat/>
    <w:uiPriority w:val="0"/>
    <w:pPr>
      <w:widowControl/>
      <w:ind w:left="1638" w:hanging="1016"/>
    </w:pPr>
    <w:rPr>
      <w:kern w:val="0"/>
      <w:sz w:val="32"/>
      <w:szCs w:val="32"/>
    </w:rPr>
  </w:style>
  <w:style w:type="paragraph" w:customStyle="1" w:styleId="6">
    <w:name w:val="p19"/>
    <w:basedOn w:val="1"/>
    <w:qFormat/>
    <w:uiPriority w:val="0"/>
    <w:pPr>
      <w:widowControl/>
      <w:ind w:firstLine="630"/>
    </w:pPr>
    <w:rPr>
      <w:kern w:val="0"/>
      <w:sz w:val="32"/>
      <w:szCs w:val="32"/>
    </w:rPr>
  </w:style>
  <w:style w:type="character" w:customStyle="1" w:styleId="7">
    <w:name w:val="font31"/>
    <w:basedOn w:val="4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2019-12-10T09:48:00Z</dcterms:created>
  <dc:creator>李杨</dc:creator>
  <cp:lastModifiedBy>李杨</cp:lastModifiedBy>
  <dcterms:modified xsi:type="dcterms:W3CDTF">2020-02-19T01:19:39Z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